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E93" w:rsidRDefault="00564351" w:rsidP="002D4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Rito di stipulazione</w:t>
      </w:r>
    </w:p>
    <w:p w:rsidR="00564351" w:rsidRDefault="00564351" w:rsidP="002D4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DELL’ALLEANZA (Giosuè 24)</w:t>
      </w:r>
    </w:p>
    <w:p w:rsidR="00564351" w:rsidRDefault="00506B46" w:rsidP="002D4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(vedi </w:t>
      </w:r>
      <w:hyperlink r:id="rId4" w:history="1">
        <w:proofErr w:type="spellStart"/>
        <w:r w:rsidRPr="00506B46">
          <w:rPr>
            <w:rStyle w:val="Collegamentoipertestuale"/>
            <w:rFonts w:ascii="Times New Roman" w:hAnsi="Times New Roman" w:cs="Times New Roman"/>
            <w:sz w:val="24"/>
            <w:szCs w:val="24"/>
          </w:rPr>
          <w:t>p</w:t>
        </w:r>
        <w:r w:rsidRPr="00506B46">
          <w:rPr>
            <w:rStyle w:val="Collegamentoipertestuale"/>
            <w:rFonts w:ascii="Times New Roman" w:hAnsi="Times New Roman" w:cs="Times New Roman"/>
            <w:sz w:val="24"/>
            <w:szCs w:val="24"/>
          </w:rPr>
          <w:t>p</w:t>
        </w:r>
        <w:r w:rsidRPr="00506B46">
          <w:rPr>
            <w:rStyle w:val="Collegamentoipertestuale"/>
            <w:rFonts w:ascii="Times New Roman" w:hAnsi="Times New Roman" w:cs="Times New Roman"/>
            <w:sz w:val="24"/>
            <w:szCs w:val="24"/>
          </w:rPr>
          <w:t>t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564351" w:rsidRDefault="00564351" w:rsidP="002D4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Ambientazione: Occorre tracciare sul pavimento una riga ben evidente: la linea da passare, segno di una decisione da prendere. Il momento può essere anche celebrato all’esterno, in un ambiente naturale; magari dopo un cammino insieme che porta a un bivio, a un torrente, a un punto di passaggio. Questo rito simboleggia l’arrivo alla terra promessa: alla morte di Mosè è Giosuè che porta il popolo nella terra promessa, facendogli attraversare il fiume Giordano. Ma prima vuole essere sicuro che Israele accetti di essere il popolo di Dio: &lt;&lt;Noi scegliamo di servire il Signore!&gt;&gt;.                                                                                                                                           La scelta: l’importanza di scegliere; Dio non obbliga nessuno. Ora che il popolo è libero, deve scegliere chi servire. Bisognerà aiutare i ragazzi a riflettere, ponendo loro domande: &lt;&lt; Cosa vuol dire “servire il Signore”? Chi non entra nella terra promessa?&gt;&gt;.                                                                     Se la celebrazione si svolge all’interno, si può raffigurare la scena dell’assemblea si </w:t>
      </w:r>
      <w:proofErr w:type="spellStart"/>
      <w:r>
        <w:rPr>
          <w:rFonts w:ascii="Times New Roman" w:hAnsi="Times New Roman" w:cs="Times New Roman"/>
          <w:sz w:val="24"/>
          <w:szCs w:val="24"/>
        </w:rPr>
        <w:t>Sichem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mediante un cartellone: con lo scotch si applicano dei cartoncini che rappresentano le montagne, Giosuè su una collina che parla, le tribù ai piedi che stanno ad ascoltare, e anche le sagome dei ragazzi del gruppo; i ragazzi, dopo aver espresso la loro scelta (vedi la seconda parte della celebrazione), staccano la loro sagoma e la portano nel settore della terra promessa.                                      Tutta la celebrazione si regge su una sorte di “drammatizzazione” del testo di Giosuè 24.</w:t>
      </w:r>
    </w:p>
    <w:p w:rsidR="00564351" w:rsidRDefault="00564351" w:rsidP="00D753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 PARTE                                                                                                                                 Ricapitolazione del cammino</w:t>
      </w:r>
    </w:p>
    <w:p w:rsidR="00564351" w:rsidRPr="00564351" w:rsidRDefault="00564351" w:rsidP="002D4D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4351">
        <w:rPr>
          <w:rFonts w:ascii="Times New Roman" w:hAnsi="Times New Roman" w:cs="Times New Roman"/>
          <w:b/>
          <w:sz w:val="24"/>
          <w:szCs w:val="24"/>
        </w:rPr>
        <w:t>Il gruppo di ragazzi è fatto sedere, mentre l’animatore/ il presbitero legge il testo</w:t>
      </w:r>
    </w:p>
    <w:p w:rsidR="00564351" w:rsidRDefault="00564351" w:rsidP="002D4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D75312">
        <w:rPr>
          <w:rFonts w:ascii="Times New Roman" w:hAnsi="Times New Roman" w:cs="Times New Roman"/>
          <w:sz w:val="24"/>
          <w:szCs w:val="24"/>
        </w:rPr>
        <w:t>al libro di Giosuè ( 24,1-13)</w:t>
      </w:r>
    </w:p>
    <w:p w:rsidR="00D75312" w:rsidRPr="00D75312" w:rsidRDefault="00D75312" w:rsidP="002D4DC4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D75312">
        <w:rPr>
          <w:rFonts w:ascii="Times New Roman" w:hAnsi="Times New Roman" w:cs="Times New Roman"/>
          <w:color w:val="FF0000"/>
          <w:sz w:val="24"/>
          <w:szCs w:val="24"/>
        </w:rPr>
        <w:t>……</w:t>
      </w:r>
      <w:proofErr w:type="spellEnd"/>
      <w:r w:rsidRPr="00D75312">
        <w:rPr>
          <w:rFonts w:ascii="Times New Roman" w:hAnsi="Times New Roman" w:cs="Times New Roman"/>
          <w:color w:val="FF0000"/>
          <w:sz w:val="24"/>
          <w:szCs w:val="24"/>
        </w:rPr>
        <w:t xml:space="preserve"> riportare il testo</w:t>
      </w:r>
    </w:p>
    <w:p w:rsidR="00564351" w:rsidRDefault="00564351" w:rsidP="002D4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Durante il racconto, man mano che i vari personaggi della storia d’Israele vengono menzionati, un ragazzo/a del gruppo con un cartellone su cui è scritto il nome del patr</w:t>
      </w:r>
      <w:r w:rsidR="002D4DC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arca (Abramo, Isacco, Giacobbe, Mosè, </w:t>
      </w:r>
      <w:proofErr w:type="spellStart"/>
      <w:r>
        <w:rPr>
          <w:rFonts w:ascii="Times New Roman" w:hAnsi="Times New Roman" w:cs="Times New Roman"/>
          <w:sz w:val="24"/>
          <w:szCs w:val="24"/>
        </w:rPr>
        <w:t>Giosuè…</w:t>
      </w:r>
      <w:proofErr w:type="spellEnd"/>
      <w:r>
        <w:rPr>
          <w:rFonts w:ascii="Times New Roman" w:hAnsi="Times New Roman" w:cs="Times New Roman"/>
          <w:sz w:val="24"/>
          <w:szCs w:val="24"/>
        </w:rPr>
        <w:t>) si alza in piedi. Al termine del riepilogo della storia della salvezza, il lettore si rivolge al gruppo con l’esortazione di Giosuè 24,14-15.</w:t>
      </w:r>
    </w:p>
    <w:p w:rsidR="00564351" w:rsidRDefault="00564351" w:rsidP="002D4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L. &lt;&lt;Ora, dunque, temete il Signore e servitelo con integrità e fedeltà. Eliminate gli dèi che i vostri padri hanno servito oltre il Fiume e in Egitto e servite il Signore. Se sembra male ai vostri occhi servire il Signore, sceglietevi oggi chi servire: se gli dèi che i vostri padri hanno servito oltre il Fiume oppure gli dèi</w:t>
      </w:r>
      <w:r w:rsidR="008C0795">
        <w:rPr>
          <w:rFonts w:ascii="Times New Roman" w:hAnsi="Times New Roman" w:cs="Times New Roman"/>
          <w:sz w:val="24"/>
          <w:szCs w:val="24"/>
        </w:rPr>
        <w:t xml:space="preserve"> degli </w:t>
      </w:r>
      <w:proofErr w:type="spellStart"/>
      <w:r w:rsidR="008C0795">
        <w:rPr>
          <w:rFonts w:ascii="Times New Roman" w:hAnsi="Times New Roman" w:cs="Times New Roman"/>
          <w:sz w:val="24"/>
          <w:szCs w:val="24"/>
        </w:rPr>
        <w:t>Amorrei</w:t>
      </w:r>
      <w:proofErr w:type="spellEnd"/>
      <w:r w:rsidR="008C0795">
        <w:rPr>
          <w:rFonts w:ascii="Times New Roman" w:hAnsi="Times New Roman" w:cs="Times New Roman"/>
          <w:sz w:val="24"/>
          <w:szCs w:val="24"/>
        </w:rPr>
        <w:t>, nel cui territor</w:t>
      </w:r>
      <w:r>
        <w:rPr>
          <w:rFonts w:ascii="Times New Roman" w:hAnsi="Times New Roman" w:cs="Times New Roman"/>
          <w:sz w:val="24"/>
          <w:szCs w:val="24"/>
        </w:rPr>
        <w:t>io abitate. Quanto a me e alla mia casa, serviremo il Signore&gt;&gt;.</w:t>
      </w:r>
    </w:p>
    <w:p w:rsidR="00564351" w:rsidRDefault="00564351" w:rsidP="002D4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lascia un momento di silenzio in cui i ragazzi possono r</w:t>
      </w:r>
      <w:r w:rsidR="008C079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flettere. Può essere usata una musica di sottofondo. Ogni ragazzo può scrivere la sua decisione su un foglietto: &lt;&lt;Io scelgo di</w:t>
      </w:r>
      <w:r w:rsidR="008C07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…&gt;&gt;.</w:t>
      </w:r>
    </w:p>
    <w:p w:rsidR="00D75312" w:rsidRDefault="00D75312" w:rsidP="002D4D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4351" w:rsidRDefault="00564351" w:rsidP="00D753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SECONDA PARTE                                                                                                                             La decisione/la scelta</w:t>
      </w:r>
    </w:p>
    <w:p w:rsidR="00564351" w:rsidRDefault="00564351" w:rsidP="002D4D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Tutti si alzano in piedi. I ragazzi e il lettore si alternano nella lettura di Giosuè 24,16-24.</w:t>
      </w:r>
    </w:p>
    <w:p w:rsidR="00564351" w:rsidRDefault="00564351" w:rsidP="002D4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R. &lt;&lt;Lontano da noi abbandonare il Signore per servire altri dèi! Poiché è il Signore, nostro Dio, che ha fatto salire noi e i padri nostri della terra d’Egitto, dalla condizione servile; egli ha compiuto  quei grandi segni dinanzi ai nostri occhi e ci ha custodito per tutto il cammino che abbiamo percorso e in mezzo a tutti i popoli fra quelli siamo passati. Il Signore ha percorso e in mezzo a tutti a noi tutti questi popoli e gli </w:t>
      </w:r>
      <w:proofErr w:type="spellStart"/>
      <w:r>
        <w:rPr>
          <w:rFonts w:ascii="Times New Roman" w:hAnsi="Times New Roman" w:cs="Times New Roman"/>
          <w:sz w:val="24"/>
          <w:szCs w:val="24"/>
        </w:rPr>
        <w:t>Amorrei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che abitavano la terra. Perciò anche noi serviremo il Signore, perché egli è il nostro Dio&gt;&gt;.</w:t>
      </w:r>
    </w:p>
    <w:p w:rsidR="00564351" w:rsidRDefault="00564351" w:rsidP="002D4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L. &lt;&lt;Voi non potete servire il Signore, perché è un Dio santo, è un Dio geloso; egli non perdonerà le vostre trasgressioni e i vostri peccati. Se abbandonerete il Signore e servirete dèi stranieri, egli vi si volterà contro e, dopo avervi fatto tanto bene, vi farà del male e vi annienterà&gt;&gt;.</w:t>
      </w:r>
    </w:p>
    <w:p w:rsidR="00564351" w:rsidRDefault="00564351" w:rsidP="002D4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R. &lt;&lt;No! Noi serviremo il Signore&gt;&gt;.</w:t>
      </w:r>
    </w:p>
    <w:p w:rsidR="00564351" w:rsidRDefault="00564351" w:rsidP="002D4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L. &lt;&lt;Voi siete testimoni contro voi stessi, che vi siete scelti il Signore per servirlo!&gt;&gt;.</w:t>
      </w:r>
    </w:p>
    <w:p w:rsidR="00564351" w:rsidRDefault="00564351" w:rsidP="002D4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R. &lt;&lt;Siamo testimoni!&gt;&gt;.</w:t>
      </w:r>
    </w:p>
    <w:p w:rsidR="00564351" w:rsidRDefault="00564351" w:rsidP="002D4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L. &lt;&lt;Eliminate allora gli dèi degli stranieri, che sono in mezzo a voi, e rivolgete il vostro cuore al Signore, Dio d’Israele!&gt;&gt;.</w:t>
      </w:r>
    </w:p>
    <w:p w:rsidR="00564351" w:rsidRDefault="00564351" w:rsidP="002D4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R. &lt;&lt;Noi serviremo il Signore, nostro Dio, e ascolteremo la sua voce!&gt;&gt;.</w:t>
      </w:r>
    </w:p>
    <w:p w:rsidR="00D75312" w:rsidRDefault="00D75312" w:rsidP="002D4D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4351" w:rsidRDefault="00564351" w:rsidP="00D753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TERZA PARTE                                                                                                                                                       Stipulazione dell’alleanza</w:t>
      </w:r>
    </w:p>
    <w:p w:rsidR="00564351" w:rsidRDefault="00564351" w:rsidP="002D4D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Mentre il lettore proclama il testo di Giosuè 24,25-27, il presbitero (o il catechista) compie il gesto di collocare una pietra.</w:t>
      </w:r>
    </w:p>
    <w:p w:rsidR="00564351" w:rsidRDefault="00564351" w:rsidP="002D4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L. Giosuè in quel giorno concluse un’alleanza per il popolo e gli diede uno statuto e una legge a </w:t>
      </w:r>
      <w:proofErr w:type="spellStart"/>
      <w:r>
        <w:rPr>
          <w:rFonts w:ascii="Times New Roman" w:hAnsi="Times New Roman" w:cs="Times New Roman"/>
          <w:sz w:val="24"/>
          <w:szCs w:val="24"/>
        </w:rPr>
        <w:t>Sichem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Scrisse queste parole nel libro della legge di Dio. Prese una grande pietra </w:t>
      </w:r>
      <w:r>
        <w:rPr>
          <w:rFonts w:ascii="Times New Roman" w:hAnsi="Times New Roman" w:cs="Times New Roman"/>
          <w:i/>
          <w:sz w:val="24"/>
          <w:szCs w:val="24"/>
        </w:rPr>
        <w:t xml:space="preserve">[viene collocata una pietra come “ricordo”. Può essere segnata col nome di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Sichem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; eventualmente unta o ornata di fiori</w:t>
      </w:r>
      <w:r w:rsidR="008C079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…</w:t>
      </w:r>
      <w:r w:rsidR="008C079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Intorno ci possono essere altre pietruzze che i ragazzi, alla fine della celebrazione, possono portarsi a casa come “memoria” dell’ avvenuta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alleamza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] </w:t>
      </w:r>
      <w:r>
        <w:rPr>
          <w:rFonts w:ascii="Times New Roman" w:hAnsi="Times New Roman" w:cs="Times New Roman"/>
          <w:sz w:val="24"/>
          <w:szCs w:val="24"/>
        </w:rPr>
        <w:t>e la rizzò là, sotto la quercia che era nel santuario del Signore. Infine, Giosuè disse a tutto il popolo: &lt;&lt;Ecco: questa pietra sarà una testimonianza per noi, perché essa ha udito tutte le parole che il Signore ci ha detto; essa servirà quindi da testimonianza per voi, perché non rinneghiate il vostro Dio&gt;&gt;.</w:t>
      </w:r>
    </w:p>
    <w:p w:rsidR="00564351" w:rsidRDefault="00564351" w:rsidP="002D4D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 può terminare il momento consumando un piccolo pasto insieme; del pane, della frutta, dell’acqua.</w:t>
      </w:r>
    </w:p>
    <w:p w:rsidR="00564351" w:rsidRDefault="00564351" w:rsidP="002D4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Alla fine dell’incontro, il lettore può proclamare il versetto Giosuè 24,28:</w:t>
      </w:r>
    </w:p>
    <w:p w:rsidR="00564351" w:rsidRPr="00564351" w:rsidRDefault="00564351" w:rsidP="002D4D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L. &lt;&lt;Poi Giosuè congedò il popolo, ciascuno alla sua eredità&gt;&gt;.</w:t>
      </w:r>
    </w:p>
    <w:sectPr w:rsidR="00564351" w:rsidRPr="00564351" w:rsidSect="00EF3E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64351"/>
    <w:rsid w:val="001F38FE"/>
    <w:rsid w:val="002D4DC4"/>
    <w:rsid w:val="00506B46"/>
    <w:rsid w:val="00564351"/>
    <w:rsid w:val="008A667B"/>
    <w:rsid w:val="008C0795"/>
    <w:rsid w:val="00D75312"/>
    <w:rsid w:val="00EF3E93"/>
    <w:rsid w:val="00F02D37"/>
    <w:rsid w:val="00FA2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3E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06B46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06B4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La%20gioia%20della%20scelta.pp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867</Words>
  <Characters>4946</Characters>
  <Application>Microsoft Office Word</Application>
  <DocSecurity>0</DocSecurity>
  <Lines>41</Lines>
  <Paragraphs>11</Paragraphs>
  <ScaleCrop>false</ScaleCrop>
  <Company/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Sandra</cp:lastModifiedBy>
  <cp:revision>5</cp:revision>
  <dcterms:created xsi:type="dcterms:W3CDTF">2013-01-21T16:09:00Z</dcterms:created>
  <dcterms:modified xsi:type="dcterms:W3CDTF">2014-10-17T16:33:00Z</dcterms:modified>
</cp:coreProperties>
</file>